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시르데컴프유닛코어 QI 리포트</w:t>
      </w:r>
    </w:p>
    <w:p/>
    <w:p>
      <w:r>
        <w:t>환자 수: 380</w:t>
      </w:r>
    </w:p>
    <w:p>
      <w:r>
        <w:t>episode 수: 546</w:t>
      </w:r>
    </w:p>
    <w:p/>
    <w:p>
      <w:pPr>
        <w:pStyle w:val="Heading2"/>
      </w:pPr>
      <w:r>
        <w:t>Decompensation type 분포</w:t>
      </w:r>
    </w:p>
    <w:p>
      <w:r>
        <w:t>- 복수 난치성: 184</w:t>
      </w:r>
    </w:p>
    <w:p>
      <w:r>
        <w:t>- 간성뇌증: 105</w:t>
      </w:r>
    </w:p>
    <w:p>
      <w:r>
        <w:t>- 기타: 30</w:t>
      </w:r>
    </w:p>
    <w:p>
      <w:r>
        <w:t>- 급성악화성 간부전: 46</w:t>
      </w:r>
    </w:p>
    <w:p>
      <w:r>
        <w:t>- 자발성세균성복막염: 54</w:t>
      </w:r>
    </w:p>
    <w:p>
      <w:r>
        <w:t>- 정맥류 출혈: 82</w:t>
      </w:r>
    </w:p>
    <w:p>
      <w:r>
        <w:t>- 간신증후군-AKI: 45</w:t>
      </w:r>
    </w:p>
    <w:p/>
    <w:p>
      <w:pPr>
        <w:pStyle w:val="Heading2"/>
      </w:pPr>
      <w:r>
        <w:t>EASL-CLIF ACLF grade 분포</w:t>
      </w:r>
    </w:p>
    <w:p>
      <w:r>
        <w:t>- no ACLF: 382 (30일 사망률 6.00%)</w:t>
      </w:r>
    </w:p>
    <w:p>
      <w:r>
        <w:t>- ACLF-1: 75 (30일 사망률 28.00%)</w:t>
      </w:r>
    </w:p>
    <w:p>
      <w:r>
        <w:t>- ACLF-2: 45 (30일 사망률 42.00%)</w:t>
      </w:r>
    </w:p>
    <w:p>
      <w:r>
        <w:t>- ACLF-3: 44 (30일 사망률 82.00%)</w:t>
      </w:r>
    </w:p>
    <w:p/>
    <w:p>
      <w:pPr>
        <w:pStyle w:val="Heading2"/>
      </w:pPr>
      <w:r>
        <w:t>원인 질환</w:t>
      </w:r>
    </w:p>
    <w:p>
      <w:r>
        <w:t>- MASLD: 223</w:t>
      </w:r>
    </w:p>
    <w:p>
      <w:r>
        <w:t>- HCV: 56</w:t>
      </w:r>
    </w:p>
    <w:p>
      <w:r>
        <w:t>- HBV: 118</w:t>
      </w:r>
    </w:p>
    <w:p>
      <w:r>
        <w:t>- alcohol: 96</w:t>
      </w:r>
    </w:p>
    <w:p>
      <w:r>
        <w:t>- autoimmune: 27</w:t>
      </w:r>
    </w:p>
    <w:p>
      <w:r>
        <w:t>- overlap: 17</w:t>
      </w:r>
    </w:p>
    <w:p>
      <w:r>
        <w:t>- other: 9</w:t>
      </w:r>
    </w:p>
    <w:p/>
    <w:p>
      <w:pPr>
        <w:pStyle w:val="Heading2"/>
      </w:pPr>
      <w:r>
        <w:t>Decompensation type별 QI</w:t>
      </w:r>
    </w:p>
    <w:p>
      <w:r>
        <w:t>| 유형 | n | 30일 사망 | 입원일 | 90일 재입원 | protocol 부합 |</w:t>
      </w:r>
    </w:p>
    <w:p>
      <w:r>
        <w:t>|---|---|---|---|---|---|</w:t>
      </w:r>
    </w:p>
    <w:p>
      <w:r>
        <w:t>| 복수 난치성 | 184 | 7.00% | 7.3 | 16.00% | 84.00% |</w:t>
      </w:r>
    </w:p>
    <w:p>
      <w:r>
        <w:t>| 간성뇌증 | 105 | 19.00% | 7.3 | 18.00% | 84.00% |</w:t>
      </w:r>
    </w:p>
    <w:p>
      <w:r>
        <w:t>| 기타 | 30 | 7.00% | 7.3 | 30.00% | 80.00% |</w:t>
      </w:r>
    </w:p>
    <w:p>
      <w:r>
        <w:t>| 급성악화성 간부전 | 46 | 74.00% | 11.7 | 11.00% | 63.00% |</w:t>
      </w:r>
    </w:p>
    <w:p>
      <w:r>
        <w:t>| 자발성세균성복막염 | 54 | 19.00% | 6.9 | 15.00% | 91.00% |</w:t>
      </w:r>
    </w:p>
    <w:p>
      <w:r>
        <w:t>| 정맥류 출혈 | 82 | 6.00% | 7.6 | 20.00% | 84.00% |</w:t>
      </w:r>
    </w:p>
    <w:p>
      <w:r>
        <w:t>| 간신증후군-AKI | 45 | 31.00% | 10.7 | 27.00% | 94.00% |</w:t>
      </w:r>
    </w:p>
    <w:p/>
    <w:p>
      <w:pPr>
        <w:pStyle w:val="Heading2"/>
      </w:pPr>
      <w:r>
        <w:t>전체 요약</w:t>
      </w:r>
    </w:p>
    <w:p>
      <w:r>
        <w:t>- 평균 MELD 3.0: 25.08</w:t>
      </w:r>
    </w:p>
    <w:p>
      <w:r>
        <w:t>- 전체 30일 사망률: 18.00%</w:t>
      </w:r>
    </w:p>
    <w:p>
      <w:r>
        <w:t>- 전체 90일 재입원율: 18.00%</w:t>
      </w:r>
    </w:p>
    <w:p>
      <w:r>
        <w:t>- 전체 protocol 부합률: 84.00%</w:t>
      </w:r>
    </w:p>
    <w:p>
      <w:r>
        <w:t>- LT 등록률: 52.70%</w:t>
      </w:r>
    </w:p>
    <w:p>
      <w:r>
        <w:t>- LT 시행률: 9.00%</w:t>
      </w:r>
    </w:p>
    <w:p/>
    <w:p>
      <w:r>
        <w:t>---</w:t>
      </w:r>
    </w:p>
    <w:p>
      <w:r>
        <w:t>주: 본 리포트는 합성 데이터 기반이며 참고용·연구용입니다. 임상의사결정에 사용해서는 안 됩니다.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