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InHospGlyWard-Kor KPI 리포트</w:t>
      </w:r>
    </w:p>
    <w:p>
      <w:pPr>
        <w:pStyle w:val="Heading1"/>
      </w:pPr>
      <w:r>
        <w:t>인합글라이워드코어 (InHospGlyWard-Kor) — 입원 혈당관리 KPI 리포트</w:t>
      </w:r>
    </w:p>
    <w:p>
      <w:r>
        <w:t>_생성일: 2026-05-27_</w:t>
      </w:r>
    </w:p>
    <w:p/>
    <w:p>
      <w:r>
        <w:rPr>
          <w:i/>
        </w:rPr>
        <w:t>본 리포트는 참고용·연구용입니다. 임상 의사결정 도구가 아닙니다. 데이터는 de-identified surrogate 이며 실제 환자 정보가 포함되어 있지 않습니다.</w:t>
      </w:r>
    </w:p>
    <w:p/>
    <w:p>
      <w:pPr>
        <w:pStyle w:val="Heading2"/>
      </w:pPr>
      <w:r>
        <w:t>1. Ward별 ADA/KDA 입원 TIR</w:t>
      </w:r>
    </w:p>
    <w:p>
      <w:r>
        <w:t>| Ward | N환자 | N측정 | TIR창(mg/dL) | TIR% | 평균BG | hypo&lt;70% | hyper&gt;180% | persistent hyper | KDA점수 |</w:t>
      </w:r>
    </w:p>
    <w:p>
      <w:r>
        <w:t>|---|---|---|---|---|---|---|---|---|---|</w:t>
      </w:r>
    </w:p>
    <w:p>
      <w:r>
        <w:t>| CCU | 15 | 1250 | 140-180 | 17.0 | 198.4 | 2.8 | 77.5 | 13 | 41.6 |</w:t>
      </w:r>
    </w:p>
    <w:p>
      <w:r>
        <w:t>| ER | 69 | 1969 | 100-180 | 45.2 | 182.6 | 2.34 | 51.9 | 0 | 63.6 |</w:t>
      </w:r>
    </w:p>
    <w:p>
      <w:r>
        <w:t>| GW-IM | 96 | 3783 | 100-180 | 48.2 | 180.1 | 2.59 | 48.8 | 0 | 65.0 |</w:t>
      </w:r>
    </w:p>
    <w:p>
      <w:r>
        <w:t>| GW-OG | 31 | 1318 | 100-180 | 50.1 | 180.6 | 2.96 | 47.0 | 0 | 65.6 |</w:t>
      </w:r>
    </w:p>
    <w:p>
      <w:r>
        <w:t>| GW-SG | 52 | 1992 | 100-180 | 50.9 | 178.6 | 2.66 | 46.0 | 0 | 66.6 |</w:t>
      </w:r>
    </w:p>
    <w:p>
      <w:r>
        <w:t>| MICU | 31 | 3906 | 140-180 | 40.9 | 185.7 | 2.53 | 55.8 | 30 | 55.9 |</w:t>
      </w:r>
    </w:p>
    <w:p>
      <w:r>
        <w:t>| NICU | 8 | 953 | 140-180 | 36.4 | 187.6 | 2.83 | 59.2 | 8 | 52.6 |</w:t>
      </w:r>
    </w:p>
    <w:p>
      <w:r>
        <w:t>| SICU | 18 | 2440 | 140-180 | 40.5 | 187.0 | 2.3 | 57.3 | 10 | 58.1 |</w:t>
      </w:r>
    </w:p>
    <w:p/>
    <w:p>
      <w:pPr>
        <w:pStyle w:val="Heading2"/>
      </w:pPr>
      <w:r>
        <w:t>2. Ward별 인슐린 처방 mix (basal-bolus vs sliding-scale-only)</w:t>
      </w:r>
    </w:p>
    <w:p>
      <w:r>
        <w:t>| Ward | N | basal-bolus% | sliding-scale-only% | IV-infusion% | basal-only% | no-insulin% | ADA bb율 | SS-only 패널티 |</w:t>
      </w:r>
    </w:p>
    <w:p>
      <w:r>
        <w:t>|---|---|---|---|---|---|---|---|---|</w:t>
      </w:r>
    </w:p>
    <w:p>
      <w:r>
        <w:t>| CCU | 193 | 14.5 | 5.2 | 32.1 | 8.3 | 39.9 | 24.1 | 5.2 |</w:t>
      </w:r>
    </w:p>
    <w:p>
      <w:r>
        <w:t>| ER | 418 | 34.7 | 24.6 | 7.4 | 14.4 | 18.9 | 47.1 | 24.6 |</w:t>
      </w:r>
    </w:p>
    <w:p>
      <w:r>
        <w:t>| GW-IM | 812 | 38.9 | 17.1 | 3.3 | 18.6 | 22.0 | 52.1 | 17.1 |</w:t>
      </w:r>
    </w:p>
    <w:p>
      <w:r>
        <w:t>| GW-OG | 256 | 59.4 | 9.0 | 2.0 | 16.0 | 13.7 | 70.4 | 9.0 |</w:t>
      </w:r>
    </w:p>
    <w:p>
      <w:r>
        <w:t>| GW-SG | 429 | 28.9 | 22.6 | 11.7 | 15.4 | 21.4 | 43.2 | 22.6 |</w:t>
      </w:r>
    </w:p>
    <w:p>
      <w:r>
        <w:t>| MICU | 437 | 24.7 | 24.3 | 27.2 | 5.9 | 17.8 | 30.1 | 24.3 |</w:t>
      </w:r>
    </w:p>
    <w:p>
      <w:r>
        <w:t>| NICU | 107 | 13.1 | 37.4 | 0.0 | 27.1 | 22.4 | 16.9 | 37.4 |</w:t>
      </w:r>
    </w:p>
    <w:p>
      <w:r>
        <w:t>| SICU | 254 | 22.8 | 22.0 | 31.9 | 5.5 | 17.7 | 27.8 | 22.0 |</w:t>
      </w:r>
    </w:p>
    <w:p/>
    <w:p>
      <w:pPr>
        <w:pStyle w:val="Heading2"/>
      </w:pPr>
      <w:r>
        <w:t>3. DKA / HHS / Hypo episode trajectory</w:t>
      </w:r>
    </w:p>
    <w:p>
      <w:r>
        <w:t>| 종류 | N | 해소율% | 중앙해소시간(h) | K+ 보충% | 수액(L/24h) | IV rate(U/h) | bb 전환% | protocol 부합% |</w:t>
      </w:r>
    </w:p>
    <w:p>
      <w:r>
        <w:t>|---|---|---|---|---|---|---|---|---|</w:t>
      </w:r>
    </w:p>
    <w:p>
      <w:r>
        <w:t>| DKA | 2 | 100.0 | 15.6 | 100.0 | 6.2 | 0.17 | 100.0 | 100.0 |</w:t>
      </w:r>
    </w:p>
    <w:p>
      <w:r>
        <w:t>| HHS | 3 | 100.0 | 28.5 | 100.0 | 8.6 | 0.1 | 100.0 | 100.0 |</w:t>
      </w:r>
    </w:p>
    <w:p>
      <w:r>
        <w:t>| Hyperglycemia-Persistent | 23 | 95.7 | 16.3 | 0.0 | 2.2 | 0.71 | 52.2 | 52.2 |</w:t>
      </w:r>
    </w:p>
    <w:p>
      <w:r>
        <w:t>| Hypoglycemia | 17 | 94.1 | 0.5 | 0.0 | 0.7 | 0.0 | 17.6 | 94.1 |</w:t>
      </w:r>
    </w:p>
    <w:p/>
    <w:p>
      <w:pPr>
        <w:pStyle w:val="Heading2"/>
      </w:pPr>
      <w:r>
        <w:t>4. Subgroup KPI (perioperative / steroid / TPN-PN / ER)</w:t>
      </w:r>
    </w:p>
    <w:p>
      <w:r>
        <w:t>| Subgroup | N환자 | N측정 | 평균BG | 140-180% | hypo&lt;70% | hyper&gt;250% | protocol | 부합% |</w:t>
      </w:r>
    </w:p>
    <w:p>
      <w:r>
        <w:t>|---|---|---|---|---|---|---|---|---|</w:t>
      </w:r>
    </w:p>
    <w:p>
      <w:r>
        <w:t>| ER | 69 | 1969 | 182.6 | 40.8 | 2.34 | 2.9 | ER immediate glycemia 140-180 / NICE-SUGAR | 40.8 |</w:t>
      </w:r>
    </w:p>
    <w:p>
      <w:r>
        <w:t>| TPN-PN | 17 | 904 | 196.0 | 21.3 | 2.32 | 2.7 | ADA TPN/PN 140-180 (IV insulin add-on or sep.) | 21.3 |</w:t>
      </w:r>
    </w:p>
    <w:p>
      <w:r>
        <w:t>| perioperative | 64 | 3924 | 182.9 | 42.6 | 2.88 | 3.1 | ADA perioperative 140-180 / DIGAMI | 42.6 |</w:t>
      </w:r>
    </w:p>
    <w:p>
      <w:r>
        <w:t>| steroid | 65 | 3863 | 195.8 | 24.5 | 3.08 | 3.5 | ADA steroid-induced glycemia 140-180 | 24.5 |</w:t>
      </w:r>
    </w:p>
    <w:p/>
    <w:p>
      <w:pPr>
        <w:pStyle w:val="Heading2"/>
      </w:pPr>
      <w:r>
        <w:t>5. Discharge transition &amp; 30일 readmission</w:t>
      </w:r>
    </w:p>
    <w:p>
      <w:r>
        <w:t>- 총 환자: **320**</w:t>
      </w:r>
    </w:p>
    <w:p>
      <w:r>
        <w:t>- 30일 readmission: **33 (10.31%)**</w:t>
      </w:r>
    </w:p>
    <w:p>
      <w:r>
        <w:t>- 중앙 재입원까지 일수: **13.0일**</w:t>
      </w:r>
    </w:p>
    <w:p>
      <w:r>
        <w:t>- discharge 처방 mix: {'no-insulin': 135, 'basal-only': 56, 'basal-bolus': 94, 'sliding-scale-only': 35}</w:t>
      </w:r>
    </w:p>
    <w:p>
      <w:r>
        <w:t>- 재입원 사유 mix: {'Hyperglycemia': 10, 'HHS': 4, 'Other': 8, 'Hypoglycemia': 4, 'DKA': 7}</w:t>
      </w:r>
    </w:p>
    <w:p/>
    <w:p>
      <w:pPr>
        <w:pStyle w:val="Heading3"/>
      </w:pPr>
      <w:r>
        <w:t>Kaplan-Meier (생존: 30일 내 재입원 없을 확률)</w:t>
      </w:r>
    </w:p>
    <w:p>
      <w:r>
        <w:t>| Day | S(t) | n_at_risk |</w:t>
      </w:r>
    </w:p>
    <w:p>
      <w:r>
        <w:t>|---|---|---|</w:t>
      </w:r>
    </w:p>
    <w:p>
      <w:r>
        <w:t>| 1 | 0.9938 | 320 |</w:t>
      </w:r>
    </w:p>
    <w:p>
      <w:r>
        <w:t>| 4 | 0.9906 | 318 |</w:t>
      </w:r>
    </w:p>
    <w:p>
      <w:r>
        <w:t>| 5 | 0.9844 | 317 |</w:t>
      </w:r>
    </w:p>
    <w:p>
      <w:r>
        <w:t>| 8 | 0.9812 | 315 |</w:t>
      </w:r>
    </w:p>
    <w:p>
      <w:r>
        <w:t>| 9 | 0.9719 | 314 |</w:t>
      </w:r>
    </w:p>
    <w:p>
      <w:r>
        <w:t>| 10 | 0.9594 | 311 |</w:t>
      </w:r>
    </w:p>
    <w:p>
      <w:r>
        <w:t>| 12 | 0.9531 | 307 |</w:t>
      </w:r>
    </w:p>
    <w:p>
      <w:r>
        <w:t>| 13 | 0.9469 | 305 |</w:t>
      </w:r>
    </w:p>
    <w:p>
      <w:r>
        <w:t>| 15 | 0.9375 | 303 |</w:t>
      </w:r>
    </w:p>
    <w:p>
      <w:r>
        <w:t>| 16 | 0.9344 | 300 |</w:t>
      </w:r>
    </w:p>
    <w:p>
      <w:r>
        <w:t>| 17 | 0.9313 | 299 |</w:t>
      </w:r>
    </w:p>
    <w:p>
      <w:r>
        <w:t>| 18 | 0.9281 | 298 |</w:t>
      </w:r>
    </w:p>
    <w:p>
      <w:r>
        <w:t>| 19 | 0.9188 | 297 |</w:t>
      </w:r>
    </w:p>
    <w:p>
      <w:r>
        <w:t>| 20 | 0.9156 | 294 |</w:t>
      </w:r>
    </w:p>
    <w:p>
      <w:r>
        <w:t>| 21 | 0.9094 | 293 |</w:t>
      </w:r>
    </w:p>
    <w:p>
      <w:r>
        <w:t>| 24 | 0.9031 | 291 |</w:t>
      </w:r>
    </w:p>
    <w:p>
      <w:r>
        <w:t>| 25 | 0.9 | 289 |</w:t>
      </w:r>
    </w:p>
    <w:p>
      <w:r>
        <w:t>| 28 | 0.8969 | 288 |</w:t>
      </w:r>
    </w:p>
    <w:p>
      <w:r>
        <w:t>| 30 | 0.8969 | 287 |</w:t>
      </w:r>
    </w:p>
    <w:p/>
    <w:p>
      <w:pPr>
        <w:pStyle w:val="Heading2"/>
      </w:pPr>
      <w:r>
        <w:t>6. 참고문헌 / 표준</w:t>
      </w:r>
    </w:p>
    <w:p>
      <w:r>
        <w:t>- ADA Standards of Care 2025 — Diabetes Care in the Hospital</w:t>
      </w:r>
    </w:p>
    <w:p>
      <w:r>
        <w:t>- KDA 진료지침 2023 — 입원 환자 당뇨병 관리</w:t>
      </w:r>
    </w:p>
    <w:p>
      <w:r>
        <w:t>- AACE Inpatient Glycemic Management Consensus</w:t>
      </w:r>
    </w:p>
    <w:p>
      <w:r>
        <w:t>- SHM Glycemic Control Mentored Implementation Program (GCMIP) measure set</w:t>
      </w:r>
    </w:p>
    <w:p>
      <w:r>
        <w:t>- NICE-SUGAR / DIGAMI / GIK protocols</w:t>
      </w:r>
    </w:p>
    <w:p/>
    <w:p>
      <w:r>
        <w:rPr>
          <w:i/>
        </w:rPr>
        <w:t>본 리포트는 참고용·연구용입니다. 임상 의사결정 도구가 아닙니다. 데이터는 de-identified surrogate 이며 실제 환자 정보가 포함되어 있지 않습니다.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