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InHospGlyWard-Kor KPI 리포트</w:t>
      </w:r>
    </w:p>
    <w:p>
      <w:pPr>
        <w:pStyle w:val="Heading1"/>
      </w:pPr>
      <w:r>
        <w:t>InHospGlyWard-Kor — Inpatient Glycemic KPI Report</w:t>
      </w:r>
    </w:p>
    <w:p>
      <w:r>
        <w:t>_Generated: 2026-05-27_</w:t>
      </w:r>
    </w:p>
    <w:p/>
    <w:p>
      <w:r>
        <w:rPr>
          <w:i/>
        </w:rPr>
        <w:t>This report is for research / reference use only. NOT a clinical decision tool. All data are de-identified surrogates and contain no real PHI.</w:t>
      </w:r>
    </w:p>
    <w:p/>
    <w:p>
      <w:pPr>
        <w:pStyle w:val="Heading2"/>
      </w:pPr>
      <w:r>
        <w:t>1. Ward-level ADA/KDA inpatient TIR</w:t>
      </w:r>
    </w:p>
    <w:p>
      <w:r>
        <w:t>| Ward | N pt | N rdg | TIR (mg/dL) | TIR% | Mean BG | hypo&lt;70% | hyper&gt;180% | persistent hyper | KDA score |</w:t>
      </w:r>
    </w:p>
    <w:p>
      <w:r>
        <w:t>|---|---|---|---|---|---|---|---|---|---|</w:t>
      </w:r>
    </w:p>
    <w:p>
      <w:r>
        <w:t>| CCU | 15 | 1250 | 140-180 | 17.0 | 198.4 | 2.8 | 77.5 | 13 | 41.6 |</w:t>
      </w:r>
    </w:p>
    <w:p>
      <w:r>
        <w:t>| ER | 69 | 1969 | 100-180 | 45.2 | 182.6 | 2.34 | 51.9 | 0 | 63.6 |</w:t>
      </w:r>
    </w:p>
    <w:p>
      <w:r>
        <w:t>| GW-IM | 96 | 3783 | 100-180 | 48.2 | 180.1 | 2.59 | 48.8 | 0 | 65.0 |</w:t>
      </w:r>
    </w:p>
    <w:p>
      <w:r>
        <w:t>| GW-OG | 31 | 1318 | 100-180 | 50.1 | 180.6 | 2.96 | 47.0 | 0 | 65.6 |</w:t>
      </w:r>
    </w:p>
    <w:p>
      <w:r>
        <w:t>| GW-SG | 52 | 1992 | 100-180 | 50.9 | 178.6 | 2.66 | 46.0 | 0 | 66.6 |</w:t>
      </w:r>
    </w:p>
    <w:p>
      <w:r>
        <w:t>| MICU | 31 | 3906 | 140-180 | 40.9 | 185.7 | 2.53 | 55.8 | 30 | 55.9 |</w:t>
      </w:r>
    </w:p>
    <w:p>
      <w:r>
        <w:t>| NICU | 8 | 953 | 140-180 | 36.4 | 187.6 | 2.83 | 59.2 | 8 | 52.6 |</w:t>
      </w:r>
    </w:p>
    <w:p>
      <w:r>
        <w:t>| SICU | 18 | 2440 | 140-180 | 40.5 | 187.0 | 2.3 | 57.3 | 10 | 58.1 |</w:t>
      </w:r>
    </w:p>
    <w:p/>
    <w:p>
      <w:pPr>
        <w:pStyle w:val="Heading2"/>
      </w:pPr>
      <w:r>
        <w:t>2. Ward insulin regimen mix</w:t>
      </w:r>
    </w:p>
    <w:p>
      <w:r>
        <w:t>| Ward | N | basal-bolus% | sliding-only% | IV infusion% | basal-only% | no-insulin% | ADA bb rate | SS-only penalty |</w:t>
      </w:r>
    </w:p>
    <w:p>
      <w:r>
        <w:t>|---|---|---|---|---|---|---|---|---|</w:t>
      </w:r>
    </w:p>
    <w:p>
      <w:r>
        <w:t>| CCU | 193 | 14.5 | 5.2 | 32.1 | 8.3 | 39.9 | 24.1 | 5.2 |</w:t>
      </w:r>
    </w:p>
    <w:p>
      <w:r>
        <w:t>| ER | 418 | 34.7 | 24.6 | 7.4 | 14.4 | 18.9 | 47.1 | 24.6 |</w:t>
      </w:r>
    </w:p>
    <w:p>
      <w:r>
        <w:t>| GW-IM | 812 | 38.9 | 17.1 | 3.3 | 18.6 | 22.0 | 52.1 | 17.1 |</w:t>
      </w:r>
    </w:p>
    <w:p>
      <w:r>
        <w:t>| GW-OG | 256 | 59.4 | 9.0 | 2.0 | 16.0 | 13.7 | 70.4 | 9.0 |</w:t>
      </w:r>
    </w:p>
    <w:p>
      <w:r>
        <w:t>| GW-SG | 429 | 28.9 | 22.6 | 11.7 | 15.4 | 21.4 | 43.2 | 22.6 |</w:t>
      </w:r>
    </w:p>
    <w:p>
      <w:r>
        <w:t>| MICU | 437 | 24.7 | 24.3 | 27.2 | 5.9 | 17.8 | 30.1 | 24.3 |</w:t>
      </w:r>
    </w:p>
    <w:p>
      <w:r>
        <w:t>| NICU | 107 | 13.1 | 37.4 | 0.0 | 27.1 | 22.4 | 16.9 | 37.4 |</w:t>
      </w:r>
    </w:p>
    <w:p>
      <w:r>
        <w:t>| SICU | 254 | 22.8 | 22.0 | 31.9 | 5.5 | 17.7 | 27.8 | 22.0 |</w:t>
      </w:r>
    </w:p>
    <w:p/>
    <w:p>
      <w:pPr>
        <w:pStyle w:val="Heading2"/>
      </w:pPr>
      <w:r>
        <w:t>3. Episode trajectory</w:t>
      </w:r>
    </w:p>
    <w:p>
      <w:r>
        <w:t>| Type | N | Resolved% | Median res.(h) | K+ supp% | Fluid L/24h | IV rate U/h | bb transition% | protocol compl% |</w:t>
      </w:r>
    </w:p>
    <w:p>
      <w:r>
        <w:t>|---|---|---|---|---|---|---|---|---|</w:t>
      </w:r>
    </w:p>
    <w:p>
      <w:r>
        <w:t>| DKA | 2 | 100.0 | 15.6 | 100.0 | 6.2 | 0.17 | 100.0 | 100.0 |</w:t>
      </w:r>
    </w:p>
    <w:p>
      <w:r>
        <w:t>| HHS | 3 | 100.0 | 28.5 | 100.0 | 8.6 | 0.1 | 100.0 | 100.0 |</w:t>
      </w:r>
    </w:p>
    <w:p>
      <w:r>
        <w:t>| Hyperglycemia-Persistent | 23 | 95.7 | 16.3 | 0.0 | 2.2 | 0.71 | 52.2 | 52.2 |</w:t>
      </w:r>
    </w:p>
    <w:p>
      <w:r>
        <w:t>| Hypoglycemia | 17 | 94.1 | 0.5 | 0.0 | 0.7 | 0.0 | 17.6 | 94.1 |</w:t>
      </w:r>
    </w:p>
    <w:p/>
    <w:p>
      <w:pPr>
        <w:pStyle w:val="Heading2"/>
      </w:pPr>
      <w:r>
        <w:t>4. Subgroup KPI</w:t>
      </w:r>
    </w:p>
    <w:p>
      <w:r>
        <w:t>| Subgroup | N pt | N rdg | Mean BG | 140-180% | hypo&lt;70% | hyper&gt;250% | Protocol | compliance% |</w:t>
      </w:r>
    </w:p>
    <w:p>
      <w:r>
        <w:t>|---|---|---|---|---|---|---|---|---|</w:t>
      </w:r>
    </w:p>
    <w:p>
      <w:r>
        <w:t>| ER | 69 | 1969 | 182.6 | 40.8 | 2.34 | 2.9 | ER immediate glycemia 140-180 / NICE-SUGAR | 40.8 |</w:t>
      </w:r>
    </w:p>
    <w:p>
      <w:r>
        <w:t>| TPN-PN | 17 | 904 | 196.0 | 21.3 | 2.32 | 2.7 | ADA TPN/PN 140-180 (IV insulin add-on or sep.) | 21.3 |</w:t>
      </w:r>
    </w:p>
    <w:p>
      <w:r>
        <w:t>| perioperative | 64 | 3924 | 182.9 | 42.6 | 2.88 | 3.1 | ADA perioperative 140-180 / DIGAMI | 42.6 |</w:t>
      </w:r>
    </w:p>
    <w:p>
      <w:r>
        <w:t>| steroid | 65 | 3863 | 195.8 | 24.5 | 3.08 | 3.5 | ADA steroid-induced glycemia 140-180 | 24.5 |</w:t>
      </w:r>
    </w:p>
    <w:p/>
    <w:p>
      <w:pPr>
        <w:pStyle w:val="Heading2"/>
      </w:pPr>
      <w:r>
        <w:t>5. Discharge transition &amp; 30-day readmission</w:t>
      </w:r>
    </w:p>
    <w:p>
      <w:r>
        <w:t>- Total patients: **320**</w:t>
      </w:r>
    </w:p>
    <w:p>
      <w:r>
        <w:t>- 30-day readmissions: **33 (10.31%)**</w:t>
      </w:r>
    </w:p>
    <w:p>
      <w:r>
        <w:t>- Median time to readmit: **13.0 d**</w:t>
      </w:r>
    </w:p>
    <w:p>
      <w:r>
        <w:t>- Discharge regimen mix: {'no-insulin': 135, 'basal-only': 56, 'basal-bolus': 94, 'sliding-scale-only': 35}</w:t>
      </w:r>
    </w:p>
    <w:p>
      <w:r>
        <w:t>- Readmit reason mix: {'Hyperglycemia': 10, 'HHS': 4, 'Other': 8, 'Hypoglycemia': 4, 'DKA': 7}</w:t>
      </w:r>
    </w:p>
    <w:p/>
    <w:p>
      <w:pPr>
        <w:pStyle w:val="Heading3"/>
      </w:pPr>
      <w:r>
        <w:t>Kaplan-Meier (survival = no readmit by day t)</w:t>
      </w:r>
    </w:p>
    <w:p>
      <w:r>
        <w:t>| Day | S(t) | n_at_risk |</w:t>
      </w:r>
    </w:p>
    <w:p>
      <w:r>
        <w:t>|---|---|---|</w:t>
      </w:r>
    </w:p>
    <w:p>
      <w:r>
        <w:t>| 1 | 0.9938 | 320 |</w:t>
      </w:r>
    </w:p>
    <w:p>
      <w:r>
        <w:t>| 4 | 0.9906 | 318 |</w:t>
      </w:r>
    </w:p>
    <w:p>
      <w:r>
        <w:t>| 5 | 0.9844 | 317 |</w:t>
      </w:r>
    </w:p>
    <w:p>
      <w:r>
        <w:t>| 8 | 0.9812 | 315 |</w:t>
      </w:r>
    </w:p>
    <w:p>
      <w:r>
        <w:t>| 9 | 0.9719 | 314 |</w:t>
      </w:r>
    </w:p>
    <w:p>
      <w:r>
        <w:t>| 10 | 0.9594 | 311 |</w:t>
      </w:r>
    </w:p>
    <w:p>
      <w:r>
        <w:t>| 12 | 0.9531 | 307 |</w:t>
      </w:r>
    </w:p>
    <w:p>
      <w:r>
        <w:t>| 13 | 0.9469 | 305 |</w:t>
      </w:r>
    </w:p>
    <w:p>
      <w:r>
        <w:t>| 15 | 0.9375 | 303 |</w:t>
      </w:r>
    </w:p>
    <w:p>
      <w:r>
        <w:t>| 16 | 0.9344 | 300 |</w:t>
      </w:r>
    </w:p>
    <w:p>
      <w:r>
        <w:t>| 17 | 0.9313 | 299 |</w:t>
      </w:r>
    </w:p>
    <w:p>
      <w:r>
        <w:t>| 18 | 0.9281 | 298 |</w:t>
      </w:r>
    </w:p>
    <w:p>
      <w:r>
        <w:t>| 19 | 0.9188 | 297 |</w:t>
      </w:r>
    </w:p>
    <w:p>
      <w:r>
        <w:t>| 20 | 0.9156 | 294 |</w:t>
      </w:r>
    </w:p>
    <w:p>
      <w:r>
        <w:t>| 21 | 0.9094 | 293 |</w:t>
      </w:r>
    </w:p>
    <w:p>
      <w:r>
        <w:t>| 24 | 0.9031 | 291 |</w:t>
      </w:r>
    </w:p>
    <w:p>
      <w:r>
        <w:t>| 25 | 0.9 | 289 |</w:t>
      </w:r>
    </w:p>
    <w:p>
      <w:r>
        <w:t>| 28 | 0.8969 | 288 |</w:t>
      </w:r>
    </w:p>
    <w:p>
      <w:r>
        <w:t>| 30 | 0.8969 | 287 |</w:t>
      </w:r>
    </w:p>
    <w:p/>
    <w:p>
      <w:pPr>
        <w:pStyle w:val="Heading2"/>
      </w:pPr>
      <w:r>
        <w:t>6. References / standards</w:t>
      </w:r>
    </w:p>
    <w:p>
      <w:r>
        <w:t>- ADA Standards of Care 2025 — Diabetes Care in the Hospital</w:t>
      </w:r>
    </w:p>
    <w:p>
      <w:r>
        <w:t>- KDA Clinical Practice Guideline 2023 — Inpatient diabetes</w:t>
      </w:r>
    </w:p>
    <w:p>
      <w:r>
        <w:t>- AACE Inpatient Glycemic Management Consensus</w:t>
      </w:r>
    </w:p>
    <w:p>
      <w:r>
        <w:t>- SHM GCMIP measure set</w:t>
      </w:r>
    </w:p>
    <w:p>
      <w:r>
        <w:t>- NICE-SUGAR / DIGAMI / GIK protocols</w:t>
      </w:r>
    </w:p>
    <w:p/>
    <w:p>
      <w:r>
        <w:rPr>
          <w:i/>
        </w:rPr>
        <w:t>This report is for research / reference use only. NOT a clinical decision tool. All data are de-identified surrogates and contain no real PHI.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